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45" w:rsidRDefault="00B261BE">
      <w:pPr>
        <w:pStyle w:val="1"/>
        <w:spacing w:line="360" w:lineRule="auto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创新助手产品介绍</w:t>
      </w:r>
    </w:p>
    <w:p w:rsidR="00F05445" w:rsidRDefault="00B261BE">
      <w:pPr>
        <w:pStyle w:val="1"/>
        <w:spacing w:line="360" w:lineRule="auto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http://webstads.sciinfo.cn</w:t>
      </w:r>
    </w:p>
    <w:p w:rsidR="00F05445" w:rsidRDefault="00B261BE">
      <w:pPr>
        <w:spacing w:line="360" w:lineRule="auto"/>
        <w:ind w:firstLineChars="200" w:firstLine="420"/>
      </w:pPr>
      <w:r>
        <w:rPr>
          <w:rFonts w:hint="eastAsia"/>
        </w:rPr>
        <w:t>创新助手（以下简称：平台）由北京万方软件股份有限公司推出，是面向</w:t>
      </w:r>
      <w:proofErr w:type="gramStart"/>
      <w:r>
        <w:rPr>
          <w:rFonts w:hint="eastAsia"/>
        </w:rPr>
        <w:t>高校双</w:t>
      </w:r>
      <w:proofErr w:type="gramEnd"/>
      <w:r>
        <w:rPr>
          <w:rFonts w:hint="eastAsia"/>
        </w:rPr>
        <w:t>一流建设的科技大数据分析平台。利用该平台，老师可大幅度提升</w:t>
      </w:r>
      <w:r>
        <w:rPr>
          <w:rFonts w:hint="eastAsia"/>
          <w:b/>
        </w:rPr>
        <w:t>科技信息获取能力，提速科技成果产业化进程</w:t>
      </w:r>
      <w:r>
        <w:rPr>
          <w:rFonts w:hint="eastAsia"/>
        </w:rPr>
        <w:t>。</w:t>
      </w:r>
      <w:r>
        <w:rPr>
          <w:rFonts w:hint="eastAsia"/>
          <w:bCs/>
        </w:rPr>
        <w:t>平台的数据分析服务可为中心提供全球范围内</w:t>
      </w:r>
      <w:r>
        <w:rPr>
          <w:rFonts w:hint="eastAsia"/>
          <w:b/>
          <w:bCs/>
        </w:rPr>
        <w:t>最新</w:t>
      </w:r>
      <w:r>
        <w:rPr>
          <w:rFonts w:hint="eastAsia"/>
          <w:b/>
        </w:rPr>
        <w:t>科技成果进展情况。</w:t>
      </w:r>
      <w:r>
        <w:rPr>
          <w:rFonts w:hint="eastAsia"/>
          <w:bCs/>
        </w:rPr>
        <w:t>深入解读</w:t>
      </w:r>
      <w:r>
        <w:rPr>
          <w:rFonts w:hint="eastAsia"/>
          <w:b/>
        </w:rPr>
        <w:t>专家的国内外科研成果，定位专家并获取最新联系方式。</w:t>
      </w:r>
      <w:r>
        <w:rPr>
          <w:rFonts w:hint="eastAsia"/>
          <w:bCs/>
        </w:rPr>
        <w:t>梳理</w:t>
      </w:r>
      <w:r>
        <w:rPr>
          <w:rFonts w:hint="eastAsia"/>
          <w:b/>
        </w:rPr>
        <w:t>企业、高校、科研院所的相关科技产出</w:t>
      </w:r>
      <w:r>
        <w:rPr>
          <w:rFonts w:hint="eastAsia"/>
        </w:rPr>
        <w:t>。由该平台生成的分析报告，能为中心提供全面详实的</w:t>
      </w:r>
      <w:r>
        <w:rPr>
          <w:rFonts w:hint="eastAsia"/>
          <w:b/>
        </w:rPr>
        <w:t>科技信息决策服务，助力科技成果产业化进程</w:t>
      </w:r>
      <w:r>
        <w:rPr>
          <w:rFonts w:hint="eastAsia"/>
        </w:rPr>
        <w:t>。</w:t>
      </w:r>
    </w:p>
    <w:p w:rsidR="00F05445" w:rsidRDefault="00B261BE">
      <w:pPr>
        <w:spacing w:line="360" w:lineRule="auto"/>
      </w:pPr>
      <w:r>
        <w:rPr>
          <w:noProof/>
        </w:rPr>
        <w:drawing>
          <wp:inline distT="0" distB="0" distL="114300" distR="114300">
            <wp:extent cx="5753735" cy="376618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76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5445" w:rsidRDefault="00B261BE"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：创新助手平台首页</w:t>
      </w:r>
    </w:p>
    <w:p w:rsidR="00F05445" w:rsidRDefault="00B261BE">
      <w:pPr>
        <w:spacing w:line="360" w:lineRule="auto"/>
        <w:ind w:firstLineChars="200" w:firstLine="420"/>
      </w:pPr>
      <w:r>
        <w:rPr>
          <w:rFonts w:hint="eastAsia"/>
        </w:rPr>
        <w:t>作为科技大数据分析工具，</w:t>
      </w:r>
      <w:r>
        <w:rPr>
          <w:rFonts w:hint="eastAsia"/>
          <w:b/>
        </w:rPr>
        <w:t>创新助手的最大优势有二：</w:t>
      </w:r>
      <w:r>
        <w:rPr>
          <w:rFonts w:hint="eastAsia"/>
        </w:rPr>
        <w:t>一是其依托的国家科技仓储资源，源于万方软件元数据仓储</w:t>
      </w:r>
      <w:r>
        <w:rPr>
          <w:rFonts w:hint="eastAsia"/>
        </w:rPr>
        <w:t>(</w:t>
      </w:r>
      <w:r>
        <w:rPr>
          <w:rFonts w:hint="eastAsia"/>
        </w:rPr>
        <w:t>二次文献</w:t>
      </w:r>
      <w:r>
        <w:rPr>
          <w:rFonts w:hint="eastAsia"/>
        </w:rPr>
        <w:t>)</w:t>
      </w:r>
      <w:r>
        <w:rPr>
          <w:rFonts w:hint="eastAsia"/>
        </w:rPr>
        <w:t>以及中国科学技术信息研究所二十来年的文献积累，资源种类包括科技成果、基金项目、专利、标准、科技报告、期刊论文、学位论文、图书、法律法规等数据类型，收录了</w:t>
      </w:r>
      <w:r>
        <w:rPr>
          <w:rFonts w:hint="eastAsia"/>
        </w:rPr>
        <w:t>100</w:t>
      </w:r>
      <w:r>
        <w:rPr>
          <w:rFonts w:hint="eastAsia"/>
        </w:rPr>
        <w:t>多万条国家和省部级优秀科技成果、</w:t>
      </w:r>
      <w:r>
        <w:rPr>
          <w:rFonts w:hint="eastAsia"/>
        </w:rPr>
        <w:t>85</w:t>
      </w:r>
      <w:r>
        <w:rPr>
          <w:rFonts w:hint="eastAsia"/>
        </w:rPr>
        <w:t>万条科技项目、近亿条中外专利、</w:t>
      </w:r>
      <w:r>
        <w:rPr>
          <w:rFonts w:hint="eastAsia"/>
        </w:rPr>
        <w:t>18000</w:t>
      </w:r>
      <w:r>
        <w:rPr>
          <w:rFonts w:hint="eastAsia"/>
        </w:rPr>
        <w:t>多种中文期刊和</w:t>
      </w:r>
      <w:r>
        <w:rPr>
          <w:rFonts w:hint="eastAsia"/>
        </w:rPr>
        <w:t>79000</w:t>
      </w:r>
      <w:r>
        <w:rPr>
          <w:rFonts w:hint="eastAsia"/>
        </w:rPr>
        <w:t>多种外文期刊，近千家家硕士培养单位和</w:t>
      </w:r>
      <w:r>
        <w:rPr>
          <w:rFonts w:hint="eastAsia"/>
        </w:rPr>
        <w:t>500</w:t>
      </w:r>
      <w:r>
        <w:rPr>
          <w:rFonts w:hint="eastAsia"/>
        </w:rPr>
        <w:t>余家博士培养单位的资源，内容涵盖了战略新兴产业、自然科学、工程技术、农业、哲学、医学、人文社会科学等众多领域。相较于其他数据分析系统，创新助手具有更为明显的资源支撑优势和客观、真实的</w:t>
      </w:r>
      <w:r>
        <w:t>参考价值</w:t>
      </w:r>
      <w:r>
        <w:rPr>
          <w:rFonts w:hint="eastAsia"/>
        </w:rPr>
        <w:t>。其次，产品消化和吸收了产业化科技信息服务的业务场景，整合了</w:t>
      </w:r>
      <w:r>
        <w:rPr>
          <w:rFonts w:hint="eastAsia"/>
        </w:rPr>
        <w:t>20</w:t>
      </w:r>
      <w:r>
        <w:rPr>
          <w:rFonts w:hint="eastAsia"/>
        </w:rPr>
        <w:t>多种科技文献类型，设计和完成了面向产业化数据建模，对数据进行了全面深入的解读，有效提升了中心的科技信息服务水平，推动了技术需求库建设。</w:t>
      </w:r>
    </w:p>
    <w:p w:rsidR="00F05445" w:rsidRDefault="00F05445">
      <w:pPr>
        <w:rPr>
          <w:rFonts w:eastAsiaTheme="minorEastAsia"/>
        </w:rPr>
      </w:pPr>
    </w:p>
    <w:p w:rsidR="00F05445" w:rsidRDefault="00B261BE">
      <w:pPr>
        <w:pStyle w:val="1"/>
        <w:numPr>
          <w:ilvl w:val="0"/>
          <w:numId w:val="1"/>
        </w:numPr>
        <w:spacing w:line="360" w:lineRule="auto"/>
        <w:ind w:firstLineChars="0"/>
      </w:pPr>
      <w:r>
        <w:rPr>
          <w:rFonts w:eastAsiaTheme="minorEastAsia" w:hint="eastAsia"/>
        </w:rPr>
        <w:t>服务效果</w:t>
      </w:r>
    </w:p>
    <w:p w:rsidR="00F05445" w:rsidRDefault="00B261BE">
      <w:pPr>
        <w:numPr>
          <w:ilvl w:val="0"/>
          <w:numId w:val="2"/>
        </w:numPr>
      </w:pPr>
      <w:r>
        <w:rPr>
          <w:rFonts w:hint="eastAsia"/>
        </w:rPr>
        <w:lastRenderedPageBreak/>
        <w:t>生产力促进中心</w:t>
      </w:r>
      <w:r>
        <w:rPr>
          <w:rFonts w:hint="eastAsia"/>
        </w:rPr>
        <w:t xml:space="preserve">   </w:t>
      </w:r>
    </w:p>
    <w:p w:rsidR="00F05445" w:rsidRDefault="00B261BE">
      <w:pPr>
        <w:spacing w:line="360" w:lineRule="auto"/>
        <w:ind w:firstLineChars="200" w:firstLine="420"/>
      </w:pPr>
      <w:r>
        <w:rPr>
          <w:rFonts w:hint="eastAsia"/>
        </w:rPr>
        <w:t>依托创新助手对本地区的高新技术企业做服务，为企业技术升级提供专家对接；分析汇总本地区高新企业科技产出情况；为企业提供全国技术分布分析报告。</w:t>
      </w:r>
    </w:p>
    <w:p w:rsidR="00F05445" w:rsidRDefault="00F05445"/>
    <w:p w:rsidR="00F05445" w:rsidRDefault="00B261BE">
      <w:pPr>
        <w:numPr>
          <w:ilvl w:val="0"/>
          <w:numId w:val="2"/>
        </w:numPr>
      </w:pPr>
      <w:r>
        <w:rPr>
          <w:rFonts w:hint="eastAsia"/>
        </w:rPr>
        <w:t>企业竞争情报中心</w:t>
      </w:r>
    </w:p>
    <w:p w:rsidR="00F05445" w:rsidRDefault="00B261BE">
      <w:pPr>
        <w:spacing w:line="360" w:lineRule="auto"/>
        <w:ind w:firstLineChars="200" w:firstLine="420"/>
      </w:pPr>
      <w:r>
        <w:rPr>
          <w:rFonts w:hint="eastAsia"/>
        </w:rPr>
        <w:t>依托创新助手，创建产业链的专家互动平台，评估专家研发方向和公司产品相关性，采集专家信息快速建立行业技术专家数据库。</w:t>
      </w:r>
    </w:p>
    <w:p w:rsidR="00F05445" w:rsidRDefault="00F05445"/>
    <w:p w:rsidR="00F05445" w:rsidRDefault="00B261BE">
      <w:pPr>
        <w:numPr>
          <w:ilvl w:val="0"/>
          <w:numId w:val="2"/>
        </w:numPr>
      </w:pPr>
      <w:r>
        <w:rPr>
          <w:rFonts w:hint="eastAsia"/>
        </w:rPr>
        <w:t>技术转移企业</w:t>
      </w:r>
    </w:p>
    <w:p w:rsidR="00F05445" w:rsidRDefault="00B261BE">
      <w:pPr>
        <w:spacing w:line="360" w:lineRule="auto"/>
        <w:ind w:firstLineChars="200" w:firstLine="420"/>
      </w:pPr>
      <w:r>
        <w:rPr>
          <w:rFonts w:hint="eastAsia"/>
        </w:rPr>
        <w:t>依托创新助手，快速定位企业亟需的技术专家并签订技术合同，技术交易周期从</w:t>
      </w:r>
      <w:r>
        <w:rPr>
          <w:rFonts w:hint="eastAsia"/>
        </w:rPr>
        <w:t>6</w:t>
      </w:r>
      <w:r>
        <w:rPr>
          <w:rFonts w:hint="eastAsia"/>
        </w:rPr>
        <w:t>个月缩短到</w:t>
      </w:r>
      <w:r>
        <w:rPr>
          <w:rFonts w:hint="eastAsia"/>
        </w:rPr>
        <w:t>4</w:t>
      </w:r>
      <w:r>
        <w:rPr>
          <w:rFonts w:hint="eastAsia"/>
        </w:rPr>
        <w:t>个月，技术交易额增长</w:t>
      </w:r>
      <w:r>
        <w:rPr>
          <w:rFonts w:hint="eastAsia"/>
        </w:rPr>
        <w:t>4%</w:t>
      </w:r>
      <w:r>
        <w:rPr>
          <w:rFonts w:hint="eastAsia"/>
        </w:rPr>
        <w:t>。</w:t>
      </w:r>
    </w:p>
    <w:p w:rsidR="00F05445" w:rsidRDefault="00B261BE">
      <w:pPr>
        <w:pStyle w:val="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服务入口：</w:t>
      </w:r>
      <w:r>
        <w:rPr>
          <w:rFonts w:hint="eastAsia"/>
        </w:rPr>
        <w:t>http://webstads.sciinfo.cn</w:t>
      </w:r>
    </w:p>
    <w:p w:rsidR="00F05445" w:rsidRDefault="00B261BE">
      <w:pPr>
        <w:pStyle w:val="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功能概述</w:t>
      </w:r>
    </w:p>
    <w:p w:rsidR="00F05445" w:rsidRDefault="00B261BE">
      <w:pPr>
        <w:pStyle w:val="1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识主题：提供“全景式”科研课题研究状况分析报告，了解项目国内外研究态势，梳理研发实体，包括研发企业、研发专家以及最新研究成果。</w:t>
      </w:r>
    </w:p>
    <w:p w:rsidR="00F05445" w:rsidRDefault="00B261BE">
      <w:pPr>
        <w:pStyle w:val="1"/>
        <w:spacing w:line="360" w:lineRule="auto"/>
        <w:ind w:firstLineChars="0" w:firstLine="0"/>
      </w:pPr>
      <w:r>
        <w:rPr>
          <w:rFonts w:hint="eastAsia"/>
          <w:noProof/>
        </w:rPr>
        <w:drawing>
          <wp:inline distT="0" distB="0" distL="114300" distR="114300">
            <wp:extent cx="5751195" cy="3213100"/>
            <wp:effectExtent l="0" t="0" r="9525" b="2540"/>
            <wp:docPr id="2" name="图片 2" descr="识主题技术简介概念范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识主题技术简介概念范畴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5445" w:rsidRDefault="00B261BE">
      <w:pPr>
        <w:pStyle w:val="1"/>
        <w:spacing w:line="360" w:lineRule="auto"/>
        <w:ind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：</w:t>
      </w:r>
      <w:proofErr w:type="gramStart"/>
      <w:r>
        <w:rPr>
          <w:rFonts w:hint="eastAsia"/>
        </w:rPr>
        <w:t>识主题</w:t>
      </w:r>
      <w:proofErr w:type="gramEnd"/>
      <w:r>
        <w:rPr>
          <w:rFonts w:hint="eastAsia"/>
        </w:rPr>
        <w:t>分析页面</w:t>
      </w:r>
    </w:p>
    <w:p w:rsidR="00F05445" w:rsidRDefault="00B261BE">
      <w:pPr>
        <w:pStyle w:val="1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懂专家：深度挖掘专家的核心领域及相关技术方向，以及本人的技术发展脉络，国内外学术影响力等。</w:t>
      </w:r>
    </w:p>
    <w:p w:rsidR="00F05445" w:rsidRDefault="00B261BE">
      <w:pPr>
        <w:pStyle w:val="1"/>
        <w:spacing w:line="360" w:lineRule="auto"/>
        <w:ind w:left="420" w:firstLineChars="0" w:firstLine="0"/>
      </w:pPr>
      <w:r>
        <w:rPr>
          <w:noProof/>
        </w:rPr>
        <w:lastRenderedPageBreak/>
        <w:drawing>
          <wp:inline distT="0" distB="0" distL="114300" distR="114300">
            <wp:extent cx="4982845" cy="329120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5445" w:rsidRDefault="00B261BE">
      <w:pPr>
        <w:pStyle w:val="1"/>
        <w:spacing w:line="360" w:lineRule="auto"/>
        <w:ind w:left="42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：</w:t>
      </w:r>
      <w:proofErr w:type="gramStart"/>
      <w:r>
        <w:rPr>
          <w:rFonts w:hint="eastAsia"/>
        </w:rPr>
        <w:t>懂专家</w:t>
      </w:r>
      <w:proofErr w:type="gramEnd"/>
      <w:r>
        <w:rPr>
          <w:rFonts w:hint="eastAsia"/>
        </w:rPr>
        <w:t>分析页面</w:t>
      </w:r>
    </w:p>
    <w:p w:rsidR="00F05445" w:rsidRDefault="00B261BE">
      <w:pPr>
        <w:pStyle w:val="1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知机构：掌握本地区及本行业研发型企业、高校、科研院所的核心人才、技术团队的最新技术、专利、标准、科技成果、基金项目等。</w:t>
      </w:r>
    </w:p>
    <w:p w:rsidR="00F05445" w:rsidRDefault="00B261BE">
      <w:pPr>
        <w:pStyle w:val="1"/>
        <w:spacing w:line="360" w:lineRule="auto"/>
        <w:ind w:firstLineChars="0"/>
        <w:jc w:val="center"/>
      </w:pPr>
      <w:r>
        <w:rPr>
          <w:noProof/>
        </w:rPr>
        <w:drawing>
          <wp:inline distT="0" distB="0" distL="114300" distR="114300">
            <wp:extent cx="4765675" cy="3933190"/>
            <wp:effectExtent l="0" t="0" r="444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3933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：知机构分析页面</w:t>
      </w:r>
    </w:p>
    <w:p w:rsidR="00F05445" w:rsidRDefault="00F05445">
      <w:pPr>
        <w:pStyle w:val="1"/>
        <w:spacing w:line="360" w:lineRule="auto"/>
        <w:ind w:firstLineChars="0" w:firstLine="0"/>
      </w:pPr>
    </w:p>
    <w:p w:rsidR="00772BBF" w:rsidRDefault="00B261BE">
      <w:pPr>
        <w:pStyle w:val="1"/>
        <w:spacing w:line="360" w:lineRule="auto"/>
        <w:ind w:firstLineChars="0" w:firstLine="0"/>
      </w:pPr>
      <w:r>
        <w:rPr>
          <w:rFonts w:hint="eastAsia"/>
        </w:rPr>
        <w:t>附件一：</w:t>
      </w:r>
    </w:p>
    <w:p w:rsidR="00772BBF" w:rsidRDefault="00772BBF">
      <w:pPr>
        <w:pStyle w:val="1"/>
        <w:spacing w:line="360" w:lineRule="auto"/>
        <w:ind w:firstLineChars="0" w:firstLine="0"/>
      </w:pPr>
    </w:p>
    <w:p w:rsidR="00F05445" w:rsidRDefault="00772BBF">
      <w:pPr>
        <w:pStyle w:val="1"/>
        <w:spacing w:line="360" w:lineRule="auto"/>
        <w:ind w:firstLineChars="0" w:firstLine="0"/>
      </w:pPr>
      <w:r>
        <w:rPr>
          <w:rFonts w:hint="eastAsia"/>
        </w:rPr>
        <w:lastRenderedPageBreak/>
        <w:t xml:space="preserve">    </w:t>
      </w:r>
      <w:proofErr w:type="gramStart"/>
      <w:r w:rsidR="00B261BE">
        <w:rPr>
          <w:rFonts w:hint="eastAsia"/>
        </w:rPr>
        <w:t>识主题</w:t>
      </w:r>
      <w:proofErr w:type="gramEnd"/>
      <w:r w:rsidR="00B261BE">
        <w:rPr>
          <w:rFonts w:hint="eastAsia"/>
        </w:rPr>
        <w:t>分析模块介绍</w:t>
      </w:r>
    </w:p>
    <w:tbl>
      <w:tblPr>
        <w:tblStyle w:val="a6"/>
        <w:tblW w:w="75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40"/>
        <w:gridCol w:w="2857"/>
        <w:gridCol w:w="2672"/>
      </w:tblGrid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基本分类</w:t>
            </w: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分析模块</w:t>
            </w:r>
          </w:p>
        </w:tc>
        <w:tc>
          <w:tcPr>
            <w:tcW w:w="2672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  <w:b/>
                <w:bCs/>
              </w:rPr>
              <w:t>提供服务</w:t>
            </w: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技术简介</w:t>
            </w: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技术简介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概念范畴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发展现状</w:t>
            </w: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区域发展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产业发展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基础研究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科研实体</w:t>
            </w: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企业推荐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企业产品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科研院所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高校推荐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杰出专家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企业专家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技术演化</w:t>
            </w: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学科渗透性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技术相关度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技术演化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成果转化</w:t>
            </w: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科技成果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基金项目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专利产出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政策标准</w:t>
            </w: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行业标准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法律法规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科研活动</w:t>
            </w:r>
          </w:p>
        </w:tc>
        <w:tc>
          <w:tcPr>
            <w:tcW w:w="2857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会议</w:t>
            </w:r>
          </w:p>
        </w:tc>
        <w:tc>
          <w:tcPr>
            <w:tcW w:w="267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</w:tbl>
    <w:p w:rsidR="00F05445" w:rsidRDefault="00B261BE">
      <w:pPr>
        <w:pStyle w:val="1"/>
        <w:spacing w:line="360" w:lineRule="auto"/>
        <w:ind w:firstLineChars="0" w:firstLine="0"/>
      </w:pPr>
      <w:r>
        <w:rPr>
          <w:rFonts w:hint="eastAsia"/>
        </w:rPr>
        <w:t>附件二：</w:t>
      </w:r>
      <w:proofErr w:type="gramStart"/>
      <w:r>
        <w:rPr>
          <w:rFonts w:hint="eastAsia"/>
        </w:rPr>
        <w:t>懂专家</w:t>
      </w:r>
      <w:proofErr w:type="gramEnd"/>
      <w:r>
        <w:rPr>
          <w:rFonts w:hint="eastAsia"/>
        </w:rPr>
        <w:t>分析模块介绍</w:t>
      </w:r>
    </w:p>
    <w:tbl>
      <w:tblPr>
        <w:tblStyle w:val="a6"/>
        <w:tblW w:w="756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40"/>
        <w:gridCol w:w="2841"/>
        <w:gridCol w:w="2680"/>
      </w:tblGrid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  <w:b/>
                <w:bCs/>
              </w:rPr>
              <w:t>基本分类</w:t>
            </w: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  <w:b/>
                <w:bCs/>
              </w:rPr>
              <w:t>分析模块</w:t>
            </w:r>
          </w:p>
        </w:tc>
        <w:tc>
          <w:tcPr>
            <w:tcW w:w="268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  <w:b/>
                <w:bCs/>
              </w:rPr>
              <w:t>提供服务</w:t>
            </w: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人物背景</w:t>
            </w: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教育背景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rPr>
          <w:trHeight w:val="258"/>
        </w:trPr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外部兼职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专家荣誉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综合简介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科研概况</w:t>
            </w: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科研产出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学术影响力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科研活跃度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技术关注</w:t>
            </w: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学科渗透性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科研关注度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技术演化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合作关系</w:t>
            </w: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合作人物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被引作者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引用作者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人才培养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成果推广</w:t>
            </w: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科技成果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基金项目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专利产出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产出明细</w:t>
            </w: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国内基础研究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国际基础研究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国内标准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841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专著</w:t>
            </w:r>
          </w:p>
        </w:tc>
        <w:tc>
          <w:tcPr>
            <w:tcW w:w="2680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</w:tbl>
    <w:p w:rsidR="00F05445" w:rsidRDefault="00B261BE">
      <w:pPr>
        <w:pStyle w:val="1"/>
        <w:spacing w:line="360" w:lineRule="auto"/>
        <w:ind w:firstLineChars="0" w:firstLine="0"/>
      </w:pPr>
      <w:r>
        <w:rPr>
          <w:rFonts w:hint="eastAsia"/>
        </w:rPr>
        <w:t>附件三：知机构分析模块介绍</w:t>
      </w:r>
    </w:p>
    <w:tbl>
      <w:tblPr>
        <w:tblStyle w:val="a6"/>
        <w:tblW w:w="756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40"/>
        <w:gridCol w:w="2729"/>
        <w:gridCol w:w="2792"/>
      </w:tblGrid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  <w:b/>
                <w:bCs/>
              </w:rPr>
              <w:t>基本分类</w:t>
            </w: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  <w:b/>
                <w:bCs/>
              </w:rPr>
              <w:t>分析模块</w:t>
            </w:r>
          </w:p>
        </w:tc>
        <w:tc>
          <w:tcPr>
            <w:tcW w:w="2792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  <w:b/>
                <w:bCs/>
              </w:rPr>
              <w:t>提供服务</w:t>
            </w: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机构背景</w:t>
            </w: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机构简介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荣誉资质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rPr>
          <w:trHeight w:val="258"/>
        </w:trPr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科研分布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学科渗透性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技术关注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技术演化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行业标准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科技报告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国内基础研究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国际基础研究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主办刊物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成果转化</w:t>
            </w: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杰出专家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硕博导师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核心专家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科研基地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科技成果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基金项目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专利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经营状况</w:t>
            </w: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主营业务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产品信息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招投标信息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竞</w:t>
            </w:r>
            <w:proofErr w:type="gramStart"/>
            <w:r>
              <w:rPr>
                <w:rFonts w:hint="eastAsia"/>
              </w:rPr>
              <w:t>合关系</w:t>
            </w:r>
            <w:proofErr w:type="gramEnd"/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科研合作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同类机构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对外投资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机构风险</w:t>
            </w: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经营风险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司法风险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知识产权</w:t>
            </w: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商标信息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专利信息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软件著作权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作品著作权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  <w:tr w:rsidR="00F05445">
        <w:tc>
          <w:tcPr>
            <w:tcW w:w="2040" w:type="dxa"/>
          </w:tcPr>
          <w:p w:rsidR="00F05445" w:rsidRDefault="00F05445">
            <w:pPr>
              <w:pStyle w:val="aa"/>
              <w:ind w:firstLineChars="0" w:firstLine="0"/>
            </w:pPr>
          </w:p>
        </w:tc>
        <w:tc>
          <w:tcPr>
            <w:tcW w:w="2729" w:type="dxa"/>
          </w:tcPr>
          <w:p w:rsidR="00F05445" w:rsidRDefault="00B261BE">
            <w:pPr>
              <w:pStyle w:val="aa"/>
              <w:ind w:firstLineChars="0" w:firstLine="0"/>
            </w:pPr>
            <w:r>
              <w:rPr>
                <w:rFonts w:hint="eastAsia"/>
              </w:rPr>
              <w:t>网站备案</w:t>
            </w:r>
          </w:p>
        </w:tc>
        <w:tc>
          <w:tcPr>
            <w:tcW w:w="2792" w:type="dxa"/>
          </w:tcPr>
          <w:p w:rsidR="00F05445" w:rsidRDefault="00F05445">
            <w:pPr>
              <w:pStyle w:val="aa"/>
              <w:numPr>
                <w:ilvl w:val="0"/>
                <w:numId w:val="4"/>
              </w:numPr>
              <w:ind w:firstLineChars="0"/>
            </w:pPr>
          </w:p>
        </w:tc>
      </w:tr>
    </w:tbl>
    <w:p w:rsidR="00F05445" w:rsidRDefault="00B261BE">
      <w:pPr>
        <w:pStyle w:val="1"/>
        <w:spacing w:line="360" w:lineRule="auto"/>
        <w:ind w:firstLineChars="0" w:firstLine="0"/>
      </w:pPr>
      <w:r>
        <w:rPr>
          <w:rFonts w:hint="eastAsia"/>
        </w:rPr>
        <w:t>附件四：元数据仓储说明</w:t>
      </w:r>
    </w:p>
    <w:tbl>
      <w:tblPr>
        <w:tblW w:w="85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29"/>
        <w:gridCol w:w="755"/>
        <w:gridCol w:w="883"/>
        <w:gridCol w:w="960"/>
        <w:gridCol w:w="1560"/>
        <w:gridCol w:w="2815"/>
      </w:tblGrid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pPr>
              <w:jc w:val="center"/>
              <w:rPr>
                <w:b/>
                <w:bCs/>
              </w:rPr>
            </w:pPr>
            <w:bookmarkStart w:id="0" w:name="OLE_LINK1"/>
            <w:bookmarkStart w:id="1" w:name="OLE_LINK2"/>
            <w:r>
              <w:rPr>
                <w:rFonts w:hint="eastAsia"/>
                <w:b/>
                <w:bCs/>
              </w:rPr>
              <w:t>资源名称</w:t>
            </w:r>
          </w:p>
        </w:tc>
        <w:tc>
          <w:tcPr>
            <w:tcW w:w="729" w:type="dxa"/>
          </w:tcPr>
          <w:p w:rsidR="00F05445" w:rsidRDefault="00B261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收录来源</w:t>
            </w:r>
          </w:p>
        </w:tc>
        <w:tc>
          <w:tcPr>
            <w:tcW w:w="755" w:type="dxa"/>
          </w:tcPr>
          <w:p w:rsidR="00F05445" w:rsidRDefault="00B261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文献总数</w:t>
            </w:r>
          </w:p>
        </w:tc>
        <w:tc>
          <w:tcPr>
            <w:tcW w:w="883" w:type="dxa"/>
          </w:tcPr>
          <w:p w:rsidR="00F05445" w:rsidRDefault="00B261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收录年限</w:t>
            </w:r>
          </w:p>
        </w:tc>
        <w:tc>
          <w:tcPr>
            <w:tcW w:w="960" w:type="dxa"/>
          </w:tcPr>
          <w:p w:rsidR="00F05445" w:rsidRDefault="00B261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更新周期</w:t>
            </w:r>
          </w:p>
        </w:tc>
        <w:tc>
          <w:tcPr>
            <w:tcW w:w="1560" w:type="dxa"/>
          </w:tcPr>
          <w:p w:rsidR="00F05445" w:rsidRDefault="00B261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学科范围</w:t>
            </w:r>
          </w:p>
        </w:tc>
        <w:tc>
          <w:tcPr>
            <w:tcW w:w="2815" w:type="dxa"/>
          </w:tcPr>
          <w:p w:rsidR="00F05445" w:rsidRDefault="00B261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资源特色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科技成果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国家省市成果管理机构</w:t>
            </w:r>
          </w:p>
        </w:tc>
        <w:tc>
          <w:tcPr>
            <w:tcW w:w="755" w:type="dxa"/>
          </w:tcPr>
          <w:p w:rsidR="00F05445" w:rsidRDefault="00B261BE"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1978-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月更新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t>收录</w:t>
            </w:r>
            <w:r>
              <w:rPr>
                <w:rFonts w:hint="eastAsia"/>
              </w:rPr>
              <w:t>国内的科技成果及国家级科技计划项目</w:t>
            </w:r>
            <w:r>
              <w:t>，按行业、成果级别、学科领域分类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lastRenderedPageBreak/>
              <w:t>科技项</w:t>
            </w:r>
            <w:r w:rsidR="00772BBF">
              <w:rPr>
                <w:rFonts w:hint="eastAsia"/>
              </w:rPr>
              <w:t xml:space="preserve"> </w:t>
            </w:r>
            <w:bookmarkStart w:id="2" w:name="_GoBack"/>
            <w:bookmarkEnd w:id="2"/>
            <w:r>
              <w:rPr>
                <w:rFonts w:hint="eastAsia"/>
              </w:rPr>
              <w:t>目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lastRenderedPageBreak/>
              <w:t>国家</w:t>
            </w:r>
            <w:r>
              <w:rPr>
                <w:rFonts w:hint="eastAsia"/>
              </w:rPr>
              <w:lastRenderedPageBreak/>
              <w:t>级科技计划</w:t>
            </w:r>
          </w:p>
        </w:tc>
        <w:tc>
          <w:tcPr>
            <w:tcW w:w="755" w:type="dxa"/>
          </w:tcPr>
          <w:p w:rsidR="00F05445" w:rsidRDefault="00B261B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85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1998-</w:t>
            </w:r>
            <w:r>
              <w:rPr>
                <w:rFonts w:hint="eastAsia"/>
              </w:rPr>
              <w:lastRenderedPageBreak/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lastRenderedPageBreak/>
              <w:t>月更新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</w:t>
            </w:r>
            <w:r>
              <w:rPr>
                <w:rFonts w:hint="eastAsia"/>
              </w:rPr>
              <w:lastRenderedPageBreak/>
              <w:t>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lastRenderedPageBreak/>
              <w:t>收录</w:t>
            </w:r>
            <w:r>
              <w:rPr>
                <w:rFonts w:hint="eastAsia"/>
              </w:rPr>
              <w:t>863</w:t>
            </w:r>
            <w:r>
              <w:rPr>
                <w:rFonts w:hint="eastAsia"/>
              </w:rPr>
              <w:t>计划、</w:t>
            </w:r>
            <w:r>
              <w:rPr>
                <w:rFonts w:hint="eastAsia"/>
              </w:rPr>
              <w:t>973</w:t>
            </w:r>
            <w:r>
              <w:rPr>
                <w:rFonts w:hint="eastAsia"/>
              </w:rPr>
              <w:t>计划、星</w:t>
            </w:r>
            <w:r>
              <w:rPr>
                <w:rFonts w:hint="eastAsia"/>
              </w:rPr>
              <w:lastRenderedPageBreak/>
              <w:t>火计划、火炬计划、国家重点新产品计划、科技型中小企业技术创新基金、国家自然科学基金、国家科技支撑计划和农业科技成果转化资金、社科基金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lastRenderedPageBreak/>
              <w:t>科技报告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美国四大报告及其他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1940-2014</w:t>
            </w:r>
            <w:r>
              <w:rPr>
                <w:rFonts w:hint="eastAsia"/>
              </w:rPr>
              <w:t>年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半年更新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NASA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DE</w:t>
            </w:r>
            <w:r>
              <w:rPr>
                <w:rFonts w:hint="eastAsia"/>
              </w:rPr>
              <w:t>以及其他报告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中国专利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国家知识产权局知识产权出版社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</w:rPr>
              <w:t>1676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1985-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周更新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</w:t>
            </w:r>
            <w:r>
              <w:rPr>
                <w:rFonts w:hint="eastAsia"/>
              </w:rPr>
              <w:t>1985</w:t>
            </w:r>
            <w:r>
              <w:rPr>
                <w:rFonts w:hint="eastAsia"/>
              </w:rPr>
              <w:t>年至今国内发明专利、外观设计、实用新型；收全率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；</w:t>
            </w:r>
            <w:r>
              <w:t>发明专利和实用新</w:t>
            </w:r>
          </w:p>
          <w:p w:rsidR="00F05445" w:rsidRDefault="00B261BE">
            <w:r>
              <w:t>型采用国际专利分类法</w:t>
            </w:r>
            <w:r>
              <w:rPr>
                <w:rFonts w:hint="eastAsia"/>
              </w:rPr>
              <w:t>，</w:t>
            </w:r>
            <w:r>
              <w:t>外观设计采用国际外观设计分类</w:t>
            </w:r>
            <w:r>
              <w:rPr>
                <w:rFonts w:hint="eastAsia"/>
              </w:rPr>
              <w:t>；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国外专利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国家知识产权局知识产权出版社</w:t>
            </w:r>
          </w:p>
        </w:tc>
        <w:tc>
          <w:tcPr>
            <w:tcW w:w="755" w:type="dxa"/>
          </w:tcPr>
          <w:p w:rsidR="00F05445" w:rsidRDefault="00B261BE"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308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1970-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月更新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</w:t>
            </w:r>
            <w:r>
              <w:t>美国、日本、英国、德国、法国、瑞士、世界知识产权组织及欧洲专利局六国两组织的专利</w:t>
            </w:r>
            <w:r>
              <w:rPr>
                <w:rFonts w:hint="eastAsia"/>
              </w:rPr>
              <w:t>，文献收全率</w:t>
            </w:r>
            <w:r>
              <w:rPr>
                <w:rFonts w:hint="eastAsia"/>
              </w:rPr>
              <w:t>100%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中国标准</w:t>
            </w:r>
          </w:p>
        </w:tc>
        <w:tc>
          <w:tcPr>
            <w:tcW w:w="729" w:type="dxa"/>
          </w:tcPr>
          <w:p w:rsidR="00F05445" w:rsidRDefault="00B261BE">
            <w:r>
              <w:t>中国标准化研究院国家标准馆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</w:rPr>
              <w:t>219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1957-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月更新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自然科学、工程技术、农业、医学等领域</w:t>
            </w:r>
          </w:p>
        </w:tc>
        <w:tc>
          <w:tcPr>
            <w:tcW w:w="2815" w:type="dxa"/>
          </w:tcPr>
          <w:p w:rsidR="00F05445" w:rsidRDefault="00B261BE">
            <w:r>
              <w:t>收录国家标准（</w:t>
            </w:r>
            <w:r>
              <w:t>GB</w:t>
            </w:r>
            <w:r>
              <w:t>）、国家建设标准（</w:t>
            </w:r>
            <w:r>
              <w:t>GBJ</w:t>
            </w:r>
            <w:r>
              <w:t>）、中国行业标准的题录信息</w:t>
            </w:r>
            <w:r>
              <w:rPr>
                <w:rFonts w:hint="eastAsia"/>
              </w:rPr>
              <w:t>，收全率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；收录</w:t>
            </w:r>
            <w:r>
              <w:t>国际标准（</w:t>
            </w:r>
            <w:r>
              <w:t>ISO</w:t>
            </w:r>
            <w:r>
              <w:t>）、国际电工标准（</w:t>
            </w:r>
            <w:r>
              <w:t>IEC</w:t>
            </w:r>
            <w:r>
              <w:t>）、欧洲标准（</w:t>
            </w:r>
            <w:r>
              <w:t>EN</w:t>
            </w:r>
            <w:r>
              <w:t>）、德国标准（</w:t>
            </w:r>
            <w:r>
              <w:t>DIN</w:t>
            </w:r>
            <w:r>
              <w:t>）、英国标准（</w:t>
            </w:r>
            <w:r>
              <w:t>BS</w:t>
            </w:r>
            <w:r>
              <w:t>）、法国标准（</w:t>
            </w:r>
            <w:r>
              <w:t>NF</w:t>
            </w:r>
            <w:r>
              <w:t>）、日本工业标准（</w:t>
            </w:r>
            <w:r>
              <w:t xml:space="preserve">JIS </w:t>
            </w:r>
            <w:r>
              <w:t>）、美国标准（</w:t>
            </w:r>
            <w:r>
              <w:t>ANSI</w:t>
            </w:r>
            <w:r>
              <w:t>）</w:t>
            </w:r>
            <w:r>
              <w:rPr>
                <w:rFonts w:hint="eastAsia"/>
              </w:rPr>
              <w:t>等，收全率</w:t>
            </w:r>
            <w:r>
              <w:rPr>
                <w:rFonts w:hint="eastAsia"/>
              </w:rPr>
              <w:t>99%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法律法规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1949</w:t>
            </w:r>
            <w:r>
              <w:rPr>
                <w:rFonts w:hint="eastAsia"/>
              </w:rPr>
              <w:t>年中国颁布的法律法规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</w:rPr>
              <w:t>212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1949-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月更新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法律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收录国家法律法规、行政法规、地方法规，还包括国际条约及惯例、司法解释、案例分析，收全率</w:t>
            </w:r>
            <w:r>
              <w:rPr>
                <w:rFonts w:hint="eastAsia"/>
              </w:rPr>
              <w:t>99%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中文期刊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14000</w:t>
            </w:r>
            <w:r>
              <w:rPr>
                <w:rFonts w:hint="eastAsia"/>
              </w:rPr>
              <w:t>余种期刊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</w:rPr>
              <w:t>8235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1915-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周更新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核心期刊收录</w:t>
            </w:r>
            <w:r>
              <w:rPr>
                <w:rFonts w:hint="eastAsia"/>
              </w:rPr>
              <w:t>2988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北大、中信所、南大、中科院、社科院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，收全率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；学术期刊收录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余种，其中</w:t>
            </w:r>
            <w:r>
              <w:rPr>
                <w:rFonts w:hint="eastAsia"/>
              </w:rPr>
              <w:t>4700</w:t>
            </w:r>
            <w:r>
              <w:rPr>
                <w:rFonts w:hint="eastAsia"/>
              </w:rPr>
              <w:t>种回溯至创刊年；文献收全率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；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外文</w:t>
            </w:r>
            <w:r>
              <w:rPr>
                <w:rFonts w:hint="eastAsia"/>
              </w:rPr>
              <w:lastRenderedPageBreak/>
              <w:t>期刊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lastRenderedPageBreak/>
              <w:t>7200</w:t>
            </w:r>
            <w:r>
              <w:rPr>
                <w:rFonts w:hint="eastAsia"/>
              </w:rPr>
              <w:lastRenderedPageBreak/>
              <w:t>0</w:t>
            </w:r>
            <w:r>
              <w:rPr>
                <w:rFonts w:hint="eastAsia"/>
              </w:rPr>
              <w:t>余种外文期刊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  <w:sz w:val="18"/>
                <w:szCs w:val="18"/>
              </w:rPr>
              <w:lastRenderedPageBreak/>
              <w:t>13541</w:t>
            </w:r>
            <w:r>
              <w:rPr>
                <w:rFonts w:hint="eastAsia"/>
              </w:rPr>
              <w:lastRenderedPageBreak/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lastRenderedPageBreak/>
              <w:t>1826-</w:t>
            </w:r>
            <w:r>
              <w:rPr>
                <w:rFonts w:hint="eastAsia"/>
              </w:rPr>
              <w:lastRenderedPageBreak/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lastRenderedPageBreak/>
              <w:t>周更新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</w:t>
            </w:r>
            <w:r>
              <w:rPr>
                <w:rFonts w:hint="eastAsia"/>
              </w:rPr>
              <w:lastRenderedPageBreak/>
              <w:t>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lastRenderedPageBreak/>
              <w:t>收录国外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余家出版社，</w:t>
            </w:r>
            <w:r>
              <w:rPr>
                <w:rFonts w:hint="eastAsia"/>
              </w:rPr>
              <w:lastRenderedPageBreak/>
              <w:t>收全率</w:t>
            </w:r>
            <w:r>
              <w:rPr>
                <w:rFonts w:hint="eastAsia"/>
              </w:rPr>
              <w:t>90%; NSTL</w:t>
            </w:r>
            <w:r>
              <w:rPr>
                <w:rFonts w:hint="eastAsia"/>
              </w:rPr>
              <w:t>外文期刊覆盖率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；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lastRenderedPageBreak/>
              <w:t>中文学位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823</w:t>
            </w:r>
            <w:r>
              <w:rPr>
                <w:rFonts w:hint="eastAsia"/>
              </w:rPr>
              <w:t>家硕士培养单位；</w:t>
            </w:r>
            <w:r>
              <w:rPr>
                <w:rFonts w:hint="eastAsia"/>
              </w:rPr>
              <w:t>482</w:t>
            </w:r>
            <w:r>
              <w:rPr>
                <w:rFonts w:hint="eastAsia"/>
              </w:rPr>
              <w:t>家博士培养单位</w:t>
            </w:r>
          </w:p>
        </w:tc>
        <w:tc>
          <w:tcPr>
            <w:tcW w:w="755" w:type="dxa"/>
          </w:tcPr>
          <w:p w:rsidR="00F05445" w:rsidRDefault="00B261BE"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59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1980-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双周更新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</w:t>
            </w:r>
            <w:r>
              <w:rPr>
                <w:rFonts w:hint="eastAsia"/>
              </w:rPr>
              <w:t>823</w:t>
            </w:r>
            <w:r>
              <w:rPr>
                <w:rFonts w:hint="eastAsia"/>
              </w:rPr>
              <w:t>家硕士培养单位论文</w:t>
            </w:r>
            <w:r>
              <w:rPr>
                <w:rFonts w:hint="eastAsia"/>
              </w:rPr>
              <w:t>238</w:t>
            </w:r>
            <w:r>
              <w:rPr>
                <w:rFonts w:hint="eastAsia"/>
              </w:rPr>
              <w:t>万篇；收录</w:t>
            </w:r>
            <w:r>
              <w:rPr>
                <w:rFonts w:hint="eastAsia"/>
              </w:rPr>
              <w:t>482</w:t>
            </w:r>
            <w:r>
              <w:rPr>
                <w:rFonts w:hint="eastAsia"/>
              </w:rPr>
              <w:t>家博士培养单位论文篇；收录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985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家覆盖率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，学位论文收全率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；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中文会议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全国</w:t>
            </w:r>
            <w:r>
              <w:rPr>
                <w:rFonts w:hint="eastAsia"/>
              </w:rPr>
              <w:t>4158</w:t>
            </w:r>
            <w:r>
              <w:rPr>
                <w:rFonts w:hint="eastAsia"/>
              </w:rPr>
              <w:t>家会议主办单位组办的</w:t>
            </w:r>
            <w:r>
              <w:rPr>
                <w:rFonts w:hint="eastAsia"/>
              </w:rPr>
              <w:t>37125</w:t>
            </w:r>
            <w:r>
              <w:rPr>
                <w:rFonts w:hint="eastAsia"/>
              </w:rPr>
              <w:t>个会议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  <w:sz w:val="18"/>
                <w:szCs w:val="18"/>
              </w:rPr>
              <w:t>515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1953-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双周更新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</w:t>
            </w:r>
            <w:r>
              <w:t>国家二级以上的学会、协会，高校、科研院所，政府机关举办的重要会议以及在国内召开的国际会议上发表的文献</w:t>
            </w:r>
            <w:r>
              <w:rPr>
                <w:rFonts w:hint="eastAsia"/>
              </w:rPr>
              <w:t>；收录</w:t>
            </w:r>
            <w:r>
              <w:rPr>
                <w:rFonts w:hint="eastAsia"/>
              </w:rPr>
              <w:t>37125</w:t>
            </w:r>
            <w:r>
              <w:rPr>
                <w:rFonts w:hint="eastAsia"/>
              </w:rPr>
              <w:t>个国际国内会议，覆盖率</w:t>
            </w:r>
            <w:r>
              <w:rPr>
                <w:rFonts w:hint="eastAsia"/>
              </w:rPr>
              <w:t>97%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一级会</w:t>
            </w:r>
            <w:proofErr w:type="gramEnd"/>
            <w:r>
              <w:rPr>
                <w:rFonts w:hint="eastAsia"/>
              </w:rPr>
              <w:t>议论文收全率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；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外文会议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国内外机构主办的</w:t>
            </w:r>
            <w:r>
              <w:rPr>
                <w:rFonts w:hint="eastAsia"/>
              </w:rPr>
              <w:t>52217</w:t>
            </w:r>
            <w:r>
              <w:rPr>
                <w:rFonts w:hint="eastAsia"/>
              </w:rPr>
              <w:t>次会议</w:t>
            </w:r>
          </w:p>
        </w:tc>
        <w:tc>
          <w:tcPr>
            <w:tcW w:w="755" w:type="dxa"/>
          </w:tcPr>
          <w:p w:rsidR="00F05445" w:rsidRDefault="00B261BE"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52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1975-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月更新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NSTL</w:t>
            </w:r>
            <w:r>
              <w:rPr>
                <w:rFonts w:hint="eastAsia"/>
              </w:rPr>
              <w:t>外文会议覆盖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；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中文图书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余家出版社</w:t>
            </w:r>
          </w:p>
        </w:tc>
        <w:tc>
          <w:tcPr>
            <w:tcW w:w="755" w:type="dxa"/>
          </w:tcPr>
          <w:p w:rsidR="00F05445" w:rsidRDefault="00B261B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879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1949-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月更新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F05445"/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  <w:bCs/>
              </w:rPr>
              <w:t>前沿科技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国家重点行业科技新闻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2004-</w:t>
            </w:r>
            <w:r>
              <w:rPr>
                <w:rFonts w:hint="eastAsia"/>
              </w:rPr>
              <w:t>至今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日更新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收录农业、信息技术等九大重点行业国内外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学位引文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多种学术期刊参考文</w:t>
            </w:r>
            <w:r>
              <w:rPr>
                <w:rFonts w:hint="eastAsia"/>
              </w:rPr>
              <w:lastRenderedPageBreak/>
              <w:t>献；学位论文参考文献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  <w:color w:val="000000"/>
                <w:sz w:val="22"/>
              </w:rPr>
              <w:lastRenderedPageBreak/>
              <w:t>30780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1912-2016</w:t>
            </w:r>
            <w:r>
              <w:rPr>
                <w:rFonts w:hint="eastAsia"/>
              </w:rPr>
              <w:t>年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月更新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多种学术期刊参考文献</w:t>
            </w:r>
            <w:r>
              <w:rPr>
                <w:rFonts w:hint="eastAsia"/>
              </w:rPr>
              <w:t>11100</w:t>
            </w:r>
            <w:r>
              <w:rPr>
                <w:rFonts w:hint="eastAsia"/>
              </w:rPr>
              <w:t>万；学位论文参考文献</w:t>
            </w:r>
            <w:r>
              <w:rPr>
                <w:rFonts w:hint="eastAsia"/>
              </w:rPr>
              <w:t>9300</w:t>
            </w:r>
            <w:r>
              <w:rPr>
                <w:rFonts w:hint="eastAsia"/>
              </w:rPr>
              <w:t>万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论文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15000</w:t>
            </w:r>
            <w:r>
              <w:rPr>
                <w:rFonts w:hint="eastAsia"/>
              </w:rPr>
              <w:t>余种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期刊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</w:rPr>
              <w:t>1168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1990-2013</w:t>
            </w:r>
            <w:r>
              <w:rPr>
                <w:rFonts w:hint="eastAsia"/>
              </w:rPr>
              <w:t>年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周更新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15000</w:t>
            </w:r>
            <w:r>
              <w:rPr>
                <w:rFonts w:hint="eastAsia"/>
              </w:rPr>
              <w:t>余种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期刊的论文，收全率</w:t>
            </w:r>
            <w:r>
              <w:rPr>
                <w:rFonts w:hint="eastAsia"/>
              </w:rPr>
              <w:t>90%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百科词条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百度百科、维基百科、互动百科等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  <w:color w:val="000000"/>
                <w:sz w:val="22"/>
              </w:rPr>
              <w:t>2890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——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月更新</w:t>
            </w:r>
          </w:p>
        </w:tc>
        <w:tc>
          <w:tcPr>
            <w:tcW w:w="1560" w:type="dxa"/>
          </w:tcPr>
          <w:p w:rsidR="00F05445" w:rsidRDefault="00F05445"/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收录百度百科、维基百科、互动百科等词条信息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B261BE">
            <w:r>
              <w:rPr>
                <w:rFonts w:hint="eastAsia"/>
              </w:rPr>
              <w:t>知识库</w:t>
            </w:r>
          </w:p>
        </w:tc>
        <w:tc>
          <w:tcPr>
            <w:tcW w:w="729" w:type="dxa"/>
          </w:tcPr>
          <w:p w:rsidR="00F05445" w:rsidRDefault="00B261BE">
            <w:r>
              <w:rPr>
                <w:rFonts w:hint="eastAsia"/>
              </w:rPr>
              <w:t>基于元数据仓储挖掘</w:t>
            </w:r>
          </w:p>
        </w:tc>
        <w:tc>
          <w:tcPr>
            <w:tcW w:w="755" w:type="dxa"/>
          </w:tcPr>
          <w:p w:rsidR="00F05445" w:rsidRDefault="00B261BE">
            <w:r>
              <w:rPr>
                <w:rFonts w:hint="eastAsia"/>
              </w:rPr>
              <w:t>5200</w:t>
            </w:r>
            <w:r>
              <w:rPr>
                <w:rFonts w:hint="eastAsia"/>
              </w:rPr>
              <w:t>万</w:t>
            </w:r>
          </w:p>
        </w:tc>
        <w:tc>
          <w:tcPr>
            <w:tcW w:w="883" w:type="dxa"/>
          </w:tcPr>
          <w:p w:rsidR="00F05445" w:rsidRDefault="00B261BE">
            <w:r>
              <w:rPr>
                <w:rFonts w:hint="eastAsia"/>
              </w:rPr>
              <w:t>——</w:t>
            </w:r>
          </w:p>
        </w:tc>
        <w:tc>
          <w:tcPr>
            <w:tcW w:w="960" w:type="dxa"/>
          </w:tcPr>
          <w:p w:rsidR="00F05445" w:rsidRDefault="00B261BE">
            <w:r>
              <w:rPr>
                <w:rFonts w:hint="eastAsia"/>
              </w:rPr>
              <w:t>年更新</w:t>
            </w:r>
          </w:p>
        </w:tc>
        <w:tc>
          <w:tcPr>
            <w:tcW w:w="1560" w:type="dxa"/>
          </w:tcPr>
          <w:p w:rsidR="00F05445" w:rsidRDefault="00B261BE">
            <w:r>
              <w:rPr>
                <w:rFonts w:hint="eastAsia"/>
              </w:rPr>
              <w:t>自然科学、工程技术、农业、哲学、医学、人文社会科学等领域</w:t>
            </w:r>
          </w:p>
        </w:tc>
        <w:tc>
          <w:tcPr>
            <w:tcW w:w="2815" w:type="dxa"/>
          </w:tcPr>
          <w:p w:rsidR="00F05445" w:rsidRDefault="00B261BE">
            <w:r>
              <w:rPr>
                <w:rFonts w:hint="eastAsia"/>
              </w:rPr>
              <w:t>作者知识库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余万；词知识库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>万；机构知识库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万；专利</w:t>
            </w:r>
            <w:r>
              <w:rPr>
                <w:rFonts w:hint="eastAsia"/>
              </w:rPr>
              <w:t>IPC</w:t>
            </w:r>
            <w:r>
              <w:rPr>
                <w:rFonts w:hint="eastAsia"/>
              </w:rPr>
              <w:t>知识库</w:t>
            </w:r>
            <w:r>
              <w:rPr>
                <w:rFonts w:hint="eastAsia"/>
              </w:rPr>
              <w:t>3900</w:t>
            </w:r>
            <w:r>
              <w:rPr>
                <w:rFonts w:hint="eastAsia"/>
              </w:rPr>
              <w:t>万</w:t>
            </w:r>
          </w:p>
        </w:tc>
      </w:tr>
      <w:tr w:rsidR="00F05445" w:rsidTr="00772BBF">
        <w:trPr>
          <w:trHeight w:val="270"/>
        </w:trPr>
        <w:tc>
          <w:tcPr>
            <w:tcW w:w="841" w:type="dxa"/>
          </w:tcPr>
          <w:p w:rsidR="00F05445" w:rsidRDefault="00F05445">
            <w:pPr>
              <w:rPr>
                <w:b/>
              </w:rPr>
            </w:pPr>
          </w:p>
        </w:tc>
        <w:tc>
          <w:tcPr>
            <w:tcW w:w="729" w:type="dxa"/>
          </w:tcPr>
          <w:p w:rsidR="00F05445" w:rsidRDefault="00F05445">
            <w:pPr>
              <w:rPr>
                <w:b/>
              </w:rPr>
            </w:pPr>
          </w:p>
        </w:tc>
        <w:tc>
          <w:tcPr>
            <w:tcW w:w="755" w:type="dxa"/>
          </w:tcPr>
          <w:p w:rsidR="00F05445" w:rsidRDefault="00B261BE">
            <w:pPr>
              <w:rPr>
                <w:b/>
              </w:rPr>
            </w:pPr>
            <w:r>
              <w:rPr>
                <w:rFonts w:hint="eastAsia"/>
                <w:b/>
                <w:color w:val="000000"/>
                <w:sz w:val="22"/>
              </w:rPr>
              <w:t>78715</w:t>
            </w:r>
            <w:r>
              <w:rPr>
                <w:rFonts w:hint="eastAsia"/>
                <w:b/>
                <w:color w:val="000000"/>
                <w:sz w:val="22"/>
              </w:rPr>
              <w:t>万</w:t>
            </w:r>
          </w:p>
        </w:tc>
        <w:tc>
          <w:tcPr>
            <w:tcW w:w="883" w:type="dxa"/>
          </w:tcPr>
          <w:p w:rsidR="00F05445" w:rsidRDefault="00F05445">
            <w:pPr>
              <w:rPr>
                <w:b/>
              </w:rPr>
            </w:pPr>
          </w:p>
        </w:tc>
        <w:tc>
          <w:tcPr>
            <w:tcW w:w="960" w:type="dxa"/>
          </w:tcPr>
          <w:p w:rsidR="00F05445" w:rsidRDefault="00F05445">
            <w:pPr>
              <w:rPr>
                <w:b/>
              </w:rPr>
            </w:pPr>
          </w:p>
        </w:tc>
        <w:tc>
          <w:tcPr>
            <w:tcW w:w="1560" w:type="dxa"/>
          </w:tcPr>
          <w:p w:rsidR="00F05445" w:rsidRDefault="00F05445">
            <w:pPr>
              <w:rPr>
                <w:b/>
              </w:rPr>
            </w:pPr>
          </w:p>
        </w:tc>
        <w:tc>
          <w:tcPr>
            <w:tcW w:w="2815" w:type="dxa"/>
          </w:tcPr>
          <w:p w:rsidR="00F05445" w:rsidRDefault="00F05445">
            <w:pPr>
              <w:rPr>
                <w:b/>
              </w:rPr>
            </w:pPr>
          </w:p>
        </w:tc>
      </w:tr>
      <w:bookmarkEnd w:id="0"/>
      <w:bookmarkEnd w:id="1"/>
    </w:tbl>
    <w:p w:rsidR="00F05445" w:rsidRDefault="00F05445">
      <w:pPr>
        <w:pStyle w:val="1"/>
        <w:spacing w:line="360" w:lineRule="auto"/>
        <w:ind w:firstLineChars="0" w:firstLine="0"/>
      </w:pPr>
    </w:p>
    <w:sectPr w:rsidR="00F05445" w:rsidSect="00772BBF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70" w:rsidRDefault="00182470">
      <w:r>
        <w:separator/>
      </w:r>
    </w:p>
  </w:endnote>
  <w:endnote w:type="continuationSeparator" w:id="0">
    <w:p w:rsidR="00182470" w:rsidRDefault="0018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5" w:rsidRDefault="00B261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445" w:rsidRDefault="00B261B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BBF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5445" w:rsidRDefault="00B261B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BBF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70" w:rsidRDefault="00182470">
      <w:r>
        <w:separator/>
      </w:r>
    </w:p>
  </w:footnote>
  <w:footnote w:type="continuationSeparator" w:id="0">
    <w:p w:rsidR="00182470" w:rsidRDefault="0018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120C"/>
    <w:multiLevelType w:val="multilevel"/>
    <w:tmpl w:val="120212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63D16"/>
    <w:multiLevelType w:val="multilevel"/>
    <w:tmpl w:val="16463D1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C23A93"/>
    <w:multiLevelType w:val="multilevel"/>
    <w:tmpl w:val="6FC23A9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2B63E53"/>
    <w:multiLevelType w:val="singleLevel"/>
    <w:tmpl w:val="72B63E5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83"/>
    <w:rsid w:val="00024C40"/>
    <w:rsid w:val="0006265F"/>
    <w:rsid w:val="000766E2"/>
    <w:rsid w:val="000A10B3"/>
    <w:rsid w:val="000D1783"/>
    <w:rsid w:val="000F4A00"/>
    <w:rsid w:val="00126D3A"/>
    <w:rsid w:val="001340EB"/>
    <w:rsid w:val="00142022"/>
    <w:rsid w:val="00182470"/>
    <w:rsid w:val="001A23B6"/>
    <w:rsid w:val="001B4521"/>
    <w:rsid w:val="001E531B"/>
    <w:rsid w:val="001E57F7"/>
    <w:rsid w:val="00214782"/>
    <w:rsid w:val="0023382D"/>
    <w:rsid w:val="00237E2C"/>
    <w:rsid w:val="002431DD"/>
    <w:rsid w:val="00254112"/>
    <w:rsid w:val="00264306"/>
    <w:rsid w:val="00264AED"/>
    <w:rsid w:val="00276068"/>
    <w:rsid w:val="00283E63"/>
    <w:rsid w:val="002B66D4"/>
    <w:rsid w:val="003012FF"/>
    <w:rsid w:val="00304962"/>
    <w:rsid w:val="003239FF"/>
    <w:rsid w:val="00343A08"/>
    <w:rsid w:val="003A78A0"/>
    <w:rsid w:val="003C6288"/>
    <w:rsid w:val="003C6EE4"/>
    <w:rsid w:val="003D6510"/>
    <w:rsid w:val="003E4AE2"/>
    <w:rsid w:val="003E4CE2"/>
    <w:rsid w:val="004037B5"/>
    <w:rsid w:val="00417179"/>
    <w:rsid w:val="00420B72"/>
    <w:rsid w:val="004254AE"/>
    <w:rsid w:val="00472CB0"/>
    <w:rsid w:val="00474310"/>
    <w:rsid w:val="00486125"/>
    <w:rsid w:val="00491822"/>
    <w:rsid w:val="004C5183"/>
    <w:rsid w:val="00550A91"/>
    <w:rsid w:val="0056237E"/>
    <w:rsid w:val="00567899"/>
    <w:rsid w:val="005C744E"/>
    <w:rsid w:val="005D2E03"/>
    <w:rsid w:val="00630C2E"/>
    <w:rsid w:val="006634EE"/>
    <w:rsid w:val="00663B5D"/>
    <w:rsid w:val="006663BF"/>
    <w:rsid w:val="006734B1"/>
    <w:rsid w:val="006C66B0"/>
    <w:rsid w:val="006D0CDA"/>
    <w:rsid w:val="006E408D"/>
    <w:rsid w:val="006F6B2E"/>
    <w:rsid w:val="007115C4"/>
    <w:rsid w:val="00745897"/>
    <w:rsid w:val="0075061C"/>
    <w:rsid w:val="0075162D"/>
    <w:rsid w:val="007650FC"/>
    <w:rsid w:val="00766CAD"/>
    <w:rsid w:val="00772BBF"/>
    <w:rsid w:val="00787D85"/>
    <w:rsid w:val="00796478"/>
    <w:rsid w:val="007E4E11"/>
    <w:rsid w:val="007F2D20"/>
    <w:rsid w:val="00804A27"/>
    <w:rsid w:val="00805701"/>
    <w:rsid w:val="008065D3"/>
    <w:rsid w:val="00832635"/>
    <w:rsid w:val="0086045C"/>
    <w:rsid w:val="008B6BD7"/>
    <w:rsid w:val="008C38C9"/>
    <w:rsid w:val="00937964"/>
    <w:rsid w:val="009743FF"/>
    <w:rsid w:val="00974D3F"/>
    <w:rsid w:val="009A11C4"/>
    <w:rsid w:val="009A13CB"/>
    <w:rsid w:val="009A45D4"/>
    <w:rsid w:val="009A7289"/>
    <w:rsid w:val="009C1C01"/>
    <w:rsid w:val="009F19F9"/>
    <w:rsid w:val="00A322E0"/>
    <w:rsid w:val="00A74654"/>
    <w:rsid w:val="00AE4ECF"/>
    <w:rsid w:val="00AE6BA0"/>
    <w:rsid w:val="00B12D41"/>
    <w:rsid w:val="00B261BE"/>
    <w:rsid w:val="00B35C65"/>
    <w:rsid w:val="00B658A6"/>
    <w:rsid w:val="00B844D6"/>
    <w:rsid w:val="00B93C04"/>
    <w:rsid w:val="00BA7560"/>
    <w:rsid w:val="00BC11DC"/>
    <w:rsid w:val="00BC1DCA"/>
    <w:rsid w:val="00BC676B"/>
    <w:rsid w:val="00BE46E4"/>
    <w:rsid w:val="00C3367D"/>
    <w:rsid w:val="00C57C11"/>
    <w:rsid w:val="00C84B03"/>
    <w:rsid w:val="00CB0370"/>
    <w:rsid w:val="00CC26A4"/>
    <w:rsid w:val="00CF36C6"/>
    <w:rsid w:val="00CF7EC3"/>
    <w:rsid w:val="00CF7F1B"/>
    <w:rsid w:val="00D14386"/>
    <w:rsid w:val="00D22037"/>
    <w:rsid w:val="00D26366"/>
    <w:rsid w:val="00D4099B"/>
    <w:rsid w:val="00D458B5"/>
    <w:rsid w:val="00D9579A"/>
    <w:rsid w:val="00DB4C25"/>
    <w:rsid w:val="00DB5C81"/>
    <w:rsid w:val="00DE71B2"/>
    <w:rsid w:val="00E10577"/>
    <w:rsid w:val="00E15971"/>
    <w:rsid w:val="00E77DF9"/>
    <w:rsid w:val="00EA339D"/>
    <w:rsid w:val="00EB79ED"/>
    <w:rsid w:val="00F05445"/>
    <w:rsid w:val="00F0623A"/>
    <w:rsid w:val="00FB7671"/>
    <w:rsid w:val="00FD6984"/>
    <w:rsid w:val="01930A58"/>
    <w:rsid w:val="01EC03C3"/>
    <w:rsid w:val="10BD3C77"/>
    <w:rsid w:val="11FE3820"/>
    <w:rsid w:val="177B50DB"/>
    <w:rsid w:val="19427251"/>
    <w:rsid w:val="1BC74300"/>
    <w:rsid w:val="1F8F727F"/>
    <w:rsid w:val="237D20D8"/>
    <w:rsid w:val="23D3719E"/>
    <w:rsid w:val="23F23C05"/>
    <w:rsid w:val="243C08B9"/>
    <w:rsid w:val="2A5D65CE"/>
    <w:rsid w:val="2E6612BE"/>
    <w:rsid w:val="30CA58A0"/>
    <w:rsid w:val="32EC6132"/>
    <w:rsid w:val="365E3673"/>
    <w:rsid w:val="3B745CD8"/>
    <w:rsid w:val="3C3C4201"/>
    <w:rsid w:val="3F8C2A8F"/>
    <w:rsid w:val="41F163C5"/>
    <w:rsid w:val="47841DA6"/>
    <w:rsid w:val="4E4D1896"/>
    <w:rsid w:val="4E7B0A26"/>
    <w:rsid w:val="4FDB23C6"/>
    <w:rsid w:val="525E1F78"/>
    <w:rsid w:val="55F5024E"/>
    <w:rsid w:val="58781AB8"/>
    <w:rsid w:val="5985573D"/>
    <w:rsid w:val="5AAF1935"/>
    <w:rsid w:val="63A85A49"/>
    <w:rsid w:val="66837F43"/>
    <w:rsid w:val="690C59DB"/>
    <w:rsid w:val="692C12F6"/>
    <w:rsid w:val="6CE510AB"/>
    <w:rsid w:val="706440F8"/>
    <w:rsid w:val="73295DC6"/>
    <w:rsid w:val="73A43078"/>
    <w:rsid w:val="75013A29"/>
    <w:rsid w:val="78374231"/>
    <w:rsid w:val="7CDD046B"/>
    <w:rsid w:val="7D1052F5"/>
    <w:rsid w:val="7D16628F"/>
    <w:rsid w:val="7E0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46919-BDC0-4E11-AAF2-8B5E7CE3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a9">
    <w:name w:val="空两格正文"/>
    <w:link w:val="Char2"/>
    <w:uiPriority w:val="99"/>
    <w:qFormat/>
    <w:pPr>
      <w:spacing w:line="360" w:lineRule="auto"/>
      <w:ind w:firstLineChars="200" w:firstLine="200"/>
    </w:pPr>
    <w:rPr>
      <w:rFonts w:eastAsia="仿宋"/>
      <w:kern w:val="2"/>
      <w:sz w:val="28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空两格正文 Char"/>
    <w:basedOn w:val="a0"/>
    <w:link w:val="a9"/>
    <w:uiPriority w:val="99"/>
    <w:qFormat/>
    <w:locked/>
    <w:rPr>
      <w:rFonts w:eastAsia="仿宋"/>
      <w:kern w:val="2"/>
      <w:sz w:val="28"/>
      <w:szCs w:val="24"/>
      <w:lang w:val="en-US" w:eastAsia="zh-CN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595</Words>
  <Characters>3397</Characters>
  <Application>Microsoft Office Word</Application>
  <DocSecurity>0</DocSecurity>
  <Lines>28</Lines>
  <Paragraphs>7</Paragraphs>
  <ScaleCrop>false</ScaleCrop>
  <Company>lib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助手由北京万方软件股份有限公司推出，是进行科技信息挖掘、分析和科技创新能力评估的工具。利用该工具，学校科研人员可全面深入了解所关注主题的研究现状，完成特定领域专家与研究机构的研究数据提取，掌握科研项目课题成果与进展情况，获取科研机构科研能力统计与分析等重要信息。由该工具生成的相关分析报告，能为科技创新决策提供有利契机和实质性的权威支持。</dc:title>
  <dc:creator>hyz</dc:creator>
  <cp:lastModifiedBy>admin</cp:lastModifiedBy>
  <cp:revision>3</cp:revision>
  <dcterms:created xsi:type="dcterms:W3CDTF">2019-06-05T08:29:00Z</dcterms:created>
  <dcterms:modified xsi:type="dcterms:W3CDTF">2019-06-05T08:35:00Z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